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AF" w:rsidRPr="00B462B3" w:rsidRDefault="000957AF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Pr="00B462B3">
        <w:rPr>
          <w:rFonts w:hint="eastAsia"/>
          <w:b/>
          <w:sz w:val="32"/>
          <w:szCs w:val="32"/>
        </w:rPr>
        <w:t>表</w:t>
      </w:r>
    </w:p>
    <w:p w:rsidR="000957AF" w:rsidRDefault="000957A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0957AF" w:rsidRPr="0034306F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一、基本情况</w:t>
            </w:r>
          </w:p>
        </w:tc>
      </w:tr>
      <w:tr w:rsidR="000957AF" w:rsidRPr="0034306F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0957AF" w:rsidRPr="0034306F" w:rsidRDefault="000957AF" w:rsidP="009F3AC2">
            <w:pPr>
              <w:spacing w:beforeLines="50"/>
            </w:pPr>
            <w:r w:rsidRPr="0034306F"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郑光明</w:t>
            </w:r>
          </w:p>
        </w:tc>
        <w:tc>
          <w:tcPr>
            <w:tcW w:w="1148" w:type="dxa"/>
            <w:gridSpan w:val="3"/>
          </w:tcPr>
          <w:p w:rsidR="000957AF" w:rsidRPr="0034306F" w:rsidRDefault="000957AF" w:rsidP="009F3AC2">
            <w:pPr>
              <w:spacing w:beforeLines="50"/>
              <w:ind w:firstLineChars="100" w:firstLine="210"/>
            </w:pPr>
            <w:r w:rsidRPr="0034306F"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37</w:t>
            </w:r>
          </w:p>
        </w:tc>
        <w:tc>
          <w:tcPr>
            <w:tcW w:w="674" w:type="dxa"/>
          </w:tcPr>
          <w:p w:rsidR="000957AF" w:rsidRPr="0034306F" w:rsidRDefault="000957AF" w:rsidP="009F3AC2">
            <w:pPr>
              <w:spacing w:beforeLines="50"/>
            </w:pPr>
            <w:r w:rsidRPr="0034306F"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0957AF" w:rsidRPr="0034306F" w:rsidRDefault="000957AF" w:rsidP="009F3AC2">
            <w:pPr>
              <w:spacing w:beforeLines="20" w:line="260" w:lineRule="exact"/>
              <w:jc w:val="center"/>
            </w:pPr>
            <w:r w:rsidRPr="0034306F">
              <w:rPr>
                <w:rFonts w:hint="eastAsia"/>
              </w:rPr>
              <w:t>专业技</w:t>
            </w:r>
          </w:p>
          <w:p w:rsidR="000957AF" w:rsidRPr="0034306F" w:rsidRDefault="000957AF" w:rsidP="00581C56">
            <w:pPr>
              <w:spacing w:line="260" w:lineRule="exact"/>
              <w:jc w:val="center"/>
            </w:pPr>
            <w:r w:rsidRPr="0034306F"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讲师</w:t>
            </w:r>
          </w:p>
        </w:tc>
      </w:tr>
      <w:tr w:rsidR="000957AF" w:rsidRPr="0034306F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</w:t>
            </w:r>
          </w:p>
        </w:tc>
      </w:tr>
      <w:tr w:rsidR="000957AF" w:rsidRPr="0034306F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二、过去三年授课情况</w:t>
            </w:r>
          </w:p>
        </w:tc>
      </w:tr>
      <w:tr w:rsidR="000957AF" w:rsidRPr="0034306F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rPr>
                <w:rFonts w:hint="eastAsia"/>
              </w:rPr>
              <w:t>学时</w:t>
            </w:r>
          </w:p>
        </w:tc>
      </w:tr>
      <w:tr w:rsidR="000957AF" w:rsidRPr="0034306F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12/13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生工</w:t>
            </w:r>
            <w:r>
              <w:t>,</w:t>
            </w:r>
            <w:r>
              <w:rPr>
                <w:rFonts w:hint="eastAsia"/>
              </w:rPr>
              <w:t>生技</w:t>
            </w:r>
            <w:r>
              <w:t>,</w:t>
            </w:r>
            <w:r>
              <w:rPr>
                <w:rFonts w:hint="eastAsia"/>
              </w:rPr>
              <w:t>食安</w:t>
            </w:r>
            <w:r>
              <w:t>,</w:t>
            </w:r>
            <w:r>
              <w:rPr>
                <w:rFonts w:hint="eastAsia"/>
              </w:rPr>
              <w:t>食品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80</w:t>
            </w:r>
          </w:p>
        </w:tc>
      </w:tr>
      <w:tr w:rsidR="000957AF" w:rsidRPr="0034306F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12/13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>
              <w:rPr>
                <w:rFonts w:hint="eastAsia"/>
              </w:rPr>
              <w:t>生工</w:t>
            </w:r>
            <w:r>
              <w:t>,</w:t>
            </w:r>
            <w:r>
              <w:rPr>
                <w:rFonts w:hint="eastAsia"/>
              </w:rPr>
              <w:t>生技</w:t>
            </w:r>
            <w:r>
              <w:t>,</w:t>
            </w:r>
            <w:r>
              <w:rPr>
                <w:rFonts w:hint="eastAsia"/>
              </w:rPr>
              <w:t>食安</w:t>
            </w:r>
            <w:r>
              <w:t>,</w:t>
            </w:r>
            <w:r>
              <w:rPr>
                <w:rFonts w:hint="eastAsia"/>
              </w:rPr>
              <w:t>食品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64</w:t>
            </w:r>
          </w:p>
        </w:tc>
      </w:tr>
      <w:tr w:rsidR="000957AF" w:rsidRPr="0034306F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13/14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9F3AC2">
              <w:rPr>
                <w:rFonts w:hint="eastAsia"/>
              </w:rPr>
              <w:t>酿酒</w:t>
            </w:r>
            <w:r>
              <w:t>,</w:t>
            </w:r>
            <w:r>
              <w:rPr>
                <w:rFonts w:hint="eastAsia"/>
              </w:rPr>
              <w:t>高分子</w:t>
            </w:r>
            <w:r>
              <w:t>,</w:t>
            </w:r>
            <w:r>
              <w:rPr>
                <w:rFonts w:hint="eastAsia"/>
              </w:rPr>
              <w:t>材工</w:t>
            </w:r>
            <w:r>
              <w:t>,</w:t>
            </w:r>
            <w:r>
              <w:rPr>
                <w:rFonts w:hint="eastAsia"/>
              </w:rPr>
              <w:t>材化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80</w:t>
            </w:r>
          </w:p>
        </w:tc>
      </w:tr>
      <w:tr w:rsidR="000957AF" w:rsidRPr="0034306F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13/14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9F3AC2">
              <w:rPr>
                <w:rFonts w:hint="eastAsia"/>
              </w:rPr>
              <w:t>酿酒</w:t>
            </w:r>
            <w:r>
              <w:t>,</w:t>
            </w:r>
            <w:r>
              <w:rPr>
                <w:rFonts w:hint="eastAsia"/>
              </w:rPr>
              <w:t>高分子</w:t>
            </w:r>
            <w:r>
              <w:t>,</w:t>
            </w:r>
            <w:r>
              <w:rPr>
                <w:rFonts w:hint="eastAsia"/>
              </w:rPr>
              <w:t>材工</w:t>
            </w:r>
            <w:r>
              <w:t>,</w:t>
            </w:r>
            <w:r>
              <w:rPr>
                <w:rFonts w:hint="eastAsia"/>
              </w:rPr>
              <w:t>材化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64</w:t>
            </w:r>
          </w:p>
        </w:tc>
      </w:tr>
      <w:tr w:rsidR="000957AF" w:rsidRPr="0034306F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14/15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9F3AC2" w:rsidRDefault="000957AF" w:rsidP="009F3AC2">
            <w:pPr>
              <w:spacing w:beforeLines="20"/>
              <w:jc w:val="center"/>
            </w:pPr>
            <w:r w:rsidRPr="009F3AC2">
              <w:rPr>
                <w:rFonts w:hint="eastAsia"/>
              </w:rPr>
              <w:t>酿酒</w:t>
            </w:r>
            <w:r>
              <w:t>,</w:t>
            </w:r>
            <w:r>
              <w:rPr>
                <w:rFonts w:hint="eastAsia"/>
              </w:rPr>
              <w:t>食安</w:t>
            </w:r>
            <w:r>
              <w:t>,</w:t>
            </w:r>
            <w:r>
              <w:rPr>
                <w:rFonts w:hint="eastAsia"/>
              </w:rPr>
              <w:t>生工</w:t>
            </w:r>
            <w:r>
              <w:t>,</w:t>
            </w:r>
            <w:r>
              <w:rPr>
                <w:rFonts w:hint="eastAsia"/>
              </w:rPr>
              <w:t>生技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80</w:t>
            </w:r>
          </w:p>
        </w:tc>
      </w:tr>
      <w:tr w:rsidR="000957AF" w:rsidRPr="0034306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34306F"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1834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</w:pPr>
            <w:r>
              <w:t>14/15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学期）</w:t>
            </w:r>
          </w:p>
        </w:tc>
        <w:tc>
          <w:tcPr>
            <w:tcW w:w="2419" w:type="dxa"/>
            <w:gridSpan w:val="5"/>
            <w:vAlign w:val="center"/>
          </w:tcPr>
          <w:p w:rsidR="000957AF" w:rsidRPr="0034306F" w:rsidRDefault="000957AF" w:rsidP="009F3AC2">
            <w:pPr>
              <w:spacing w:beforeLines="20"/>
              <w:jc w:val="center"/>
            </w:pPr>
            <w:r w:rsidRPr="009F3AC2">
              <w:rPr>
                <w:rFonts w:hint="eastAsia"/>
              </w:rPr>
              <w:t>酿酒</w:t>
            </w:r>
            <w:r>
              <w:t>,</w:t>
            </w:r>
            <w:r>
              <w:rPr>
                <w:rFonts w:hint="eastAsia"/>
              </w:rPr>
              <w:t>食安</w:t>
            </w:r>
            <w:r>
              <w:t>,</w:t>
            </w:r>
            <w:r>
              <w:rPr>
                <w:rFonts w:hint="eastAsia"/>
              </w:rPr>
              <w:t>生工</w:t>
            </w:r>
            <w:r>
              <w:t>,</w:t>
            </w:r>
            <w:r>
              <w:rPr>
                <w:rFonts w:hint="eastAsia"/>
              </w:rPr>
              <w:t>生技</w:t>
            </w:r>
          </w:p>
        </w:tc>
        <w:tc>
          <w:tcPr>
            <w:tcW w:w="1163" w:type="dxa"/>
            <w:gridSpan w:val="2"/>
            <w:vAlign w:val="center"/>
          </w:tcPr>
          <w:p w:rsidR="000957AF" w:rsidRPr="0034306F" w:rsidRDefault="000957AF" w:rsidP="00F40657">
            <w:pPr>
              <w:spacing w:beforeLines="50"/>
              <w:jc w:val="center"/>
            </w:pPr>
            <w:r>
              <w:t>64</w:t>
            </w:r>
          </w:p>
        </w:tc>
      </w:tr>
      <w:tr w:rsidR="000957AF" w:rsidRPr="0034306F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三、教研、教学获奖情况</w:t>
            </w:r>
          </w:p>
        </w:tc>
      </w:tr>
      <w:tr w:rsidR="000957AF" w:rsidRPr="0034306F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0957AF" w:rsidRPr="0034306F" w:rsidRDefault="000957AF" w:rsidP="009F3AC2">
            <w:pPr>
              <w:spacing w:beforeLines="50"/>
            </w:pPr>
            <w:r w:rsidRPr="0034306F"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957AF" w:rsidRPr="0034306F" w:rsidRDefault="000957AF" w:rsidP="00140154">
            <w:pPr>
              <w:jc w:val="center"/>
            </w:pPr>
            <w:r w:rsidRPr="0034306F">
              <w:rPr>
                <w:rFonts w:hint="eastAsia"/>
              </w:rPr>
              <w:t>论文、专著、教材、</w:t>
            </w:r>
          </w:p>
          <w:p w:rsidR="000957AF" w:rsidRPr="0034306F" w:rsidRDefault="000957AF" w:rsidP="00140154">
            <w:pPr>
              <w:jc w:val="center"/>
            </w:pPr>
            <w:r w:rsidRPr="0034306F"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957AF" w:rsidRPr="0034306F" w:rsidRDefault="000957AF" w:rsidP="00140154">
            <w:pPr>
              <w:jc w:val="center"/>
            </w:pPr>
            <w:r w:rsidRPr="0034306F">
              <w:rPr>
                <w:rFonts w:hint="eastAsia"/>
              </w:rPr>
              <w:t>发表刊物与出版单位、时间、</w:t>
            </w:r>
          </w:p>
          <w:p w:rsidR="000957AF" w:rsidRPr="0034306F" w:rsidRDefault="000957AF" w:rsidP="00140154">
            <w:pPr>
              <w:jc w:val="center"/>
            </w:pPr>
            <w:r w:rsidRPr="0034306F"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957AF" w:rsidRPr="0034306F" w:rsidRDefault="000957AF" w:rsidP="009F3AC2">
            <w:pPr>
              <w:spacing w:beforeLines="50"/>
            </w:pPr>
            <w:r w:rsidRPr="0034306F">
              <w:rPr>
                <w:rFonts w:hint="eastAsia"/>
              </w:rPr>
              <w:t>排名</w:t>
            </w:r>
          </w:p>
        </w:tc>
      </w:tr>
      <w:tr w:rsidR="000957AF" w:rsidRPr="0034306F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957AF" w:rsidRPr="0034306F" w:rsidRDefault="000957AF" w:rsidP="00140154">
            <w:pPr>
              <w:jc w:val="center"/>
            </w:pPr>
            <w:r w:rsidRPr="0034306F"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957AF" w:rsidRPr="0034306F" w:rsidRDefault="000957AF" w:rsidP="00140154">
            <w:pPr>
              <w:jc w:val="center"/>
            </w:pPr>
            <w:r>
              <w:rPr>
                <w:rFonts w:hint="eastAsia"/>
              </w:rPr>
              <w:t>数学问题解决迁移的影响因素及其教学启示</w:t>
            </w:r>
          </w:p>
        </w:tc>
        <w:tc>
          <w:tcPr>
            <w:tcW w:w="4399" w:type="dxa"/>
            <w:gridSpan w:val="9"/>
            <w:vAlign w:val="center"/>
          </w:tcPr>
          <w:p w:rsidR="000957AF" w:rsidRPr="0034306F" w:rsidRDefault="000957AF" w:rsidP="00140154">
            <w:pPr>
              <w:jc w:val="center"/>
            </w:pPr>
            <w:r>
              <w:t xml:space="preserve">2004.5  </w:t>
            </w:r>
            <w:r>
              <w:rPr>
                <w:rFonts w:hint="eastAsia"/>
              </w:rPr>
              <w:t>山东师范大学学报</w:t>
            </w:r>
          </w:p>
        </w:tc>
        <w:tc>
          <w:tcPr>
            <w:tcW w:w="699" w:type="dxa"/>
            <w:vAlign w:val="center"/>
          </w:tcPr>
          <w:p w:rsidR="000957AF" w:rsidRPr="0034306F" w:rsidRDefault="000957AF" w:rsidP="00140154">
            <w:pPr>
              <w:jc w:val="center"/>
            </w:pPr>
          </w:p>
        </w:tc>
      </w:tr>
      <w:tr w:rsidR="000957AF" w:rsidRPr="0034306F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957AF" w:rsidRPr="0034306F" w:rsidRDefault="000957AF" w:rsidP="00140154">
            <w:pPr>
              <w:jc w:val="center"/>
            </w:pPr>
            <w:r w:rsidRPr="0034306F"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0957AF" w:rsidRPr="0034306F" w:rsidRDefault="000957AF" w:rsidP="00140154">
            <w:pPr>
              <w:jc w:val="center"/>
            </w:pPr>
            <w:r>
              <w:rPr>
                <w:rFonts w:hint="eastAsia"/>
              </w:rPr>
              <w:t>浅谈数学素质</w:t>
            </w:r>
          </w:p>
        </w:tc>
        <w:tc>
          <w:tcPr>
            <w:tcW w:w="4399" w:type="dxa"/>
            <w:gridSpan w:val="9"/>
            <w:vAlign w:val="center"/>
          </w:tcPr>
          <w:p w:rsidR="000957AF" w:rsidRPr="0034306F" w:rsidRDefault="000957AF" w:rsidP="00140154">
            <w:pPr>
              <w:jc w:val="center"/>
            </w:pPr>
            <w:r>
              <w:t>2006.10</w:t>
            </w:r>
            <w:r>
              <w:rPr>
                <w:rFonts w:hint="eastAsia"/>
              </w:rPr>
              <w:t>现代教育导报</w:t>
            </w:r>
          </w:p>
        </w:tc>
        <w:tc>
          <w:tcPr>
            <w:tcW w:w="699" w:type="dxa"/>
            <w:vAlign w:val="center"/>
          </w:tcPr>
          <w:p w:rsidR="000957AF" w:rsidRPr="0034306F" w:rsidRDefault="000957AF" w:rsidP="00140154">
            <w:pPr>
              <w:jc w:val="center"/>
            </w:pPr>
          </w:p>
        </w:tc>
      </w:tr>
      <w:tr w:rsidR="000957AF" w:rsidRPr="0034306F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957AF" w:rsidRDefault="000957AF" w:rsidP="009F3AC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 w:rsidRPr="00666B4C">
              <w:rPr>
                <w:rFonts w:hint="eastAsia"/>
                <w:szCs w:val="21"/>
              </w:rPr>
              <w:t>浅谈自学指导教学法在高等数学教学中的应用</w:t>
            </w:r>
          </w:p>
        </w:tc>
        <w:tc>
          <w:tcPr>
            <w:tcW w:w="4399" w:type="dxa"/>
            <w:gridSpan w:val="9"/>
            <w:vAlign w:val="center"/>
          </w:tcPr>
          <w:p w:rsidR="000957AF" w:rsidRDefault="000957AF" w:rsidP="00F32658">
            <w:pPr>
              <w:spacing w:line="240" w:lineRule="atLeas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t>2007.9</w:t>
            </w:r>
            <w:r>
              <w:rPr>
                <w:rFonts w:hint="eastAsia"/>
              </w:rPr>
              <w:t>高等教育研究与实践</w:t>
            </w:r>
          </w:p>
        </w:tc>
        <w:tc>
          <w:tcPr>
            <w:tcW w:w="699" w:type="dxa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</w:tr>
      <w:tr w:rsidR="000957AF" w:rsidRPr="0034306F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0957AF" w:rsidRDefault="000957AF" w:rsidP="00126DF1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 w:rsidRPr="00810478">
              <w:rPr>
                <w:rFonts w:hint="eastAsia"/>
                <w:szCs w:val="21"/>
              </w:rPr>
              <w:t>“教师主导</w:t>
            </w:r>
            <w:r w:rsidRPr="00810478">
              <w:rPr>
                <w:szCs w:val="21"/>
              </w:rPr>
              <w:t>,</w:t>
            </w:r>
            <w:r w:rsidRPr="00810478">
              <w:rPr>
                <w:rFonts w:hint="eastAsia"/>
                <w:szCs w:val="21"/>
              </w:rPr>
              <w:t>学生主体”的高等数学教学实践研究</w:t>
            </w:r>
          </w:p>
        </w:tc>
        <w:tc>
          <w:tcPr>
            <w:tcW w:w="4399" w:type="dxa"/>
            <w:gridSpan w:val="9"/>
            <w:vAlign w:val="center"/>
          </w:tcPr>
          <w:p w:rsidR="000957AF" w:rsidRDefault="000957AF" w:rsidP="00F32658">
            <w:pPr>
              <w:spacing w:line="240" w:lineRule="atLeas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9F3AC2">
              <w:rPr>
                <w:szCs w:val="21"/>
              </w:rPr>
              <w:t>2013</w:t>
            </w:r>
            <w:r w:rsidRPr="009F3AC2">
              <w:rPr>
                <w:rFonts w:hint="eastAsia"/>
                <w:szCs w:val="21"/>
              </w:rPr>
              <w:t>－</w:t>
            </w:r>
            <w:r w:rsidRPr="009F3AC2">
              <w:rPr>
                <w:szCs w:val="21"/>
              </w:rPr>
              <w:t>2015</w:t>
            </w:r>
            <w:r w:rsidRPr="009F3AC2">
              <w:rPr>
                <w:rFonts w:hint="eastAsia"/>
                <w:szCs w:val="21"/>
              </w:rPr>
              <w:t>校级教研项目</w:t>
            </w:r>
          </w:p>
        </w:tc>
        <w:tc>
          <w:tcPr>
            <w:tcW w:w="699" w:type="dxa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</w:tr>
      <w:tr w:rsidR="000957AF" w:rsidRPr="0034306F" w:rsidTr="00F80ABF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  <w:tc>
          <w:tcPr>
            <w:tcW w:w="699" w:type="dxa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</w:tr>
      <w:tr w:rsidR="000957AF" w:rsidRPr="0034306F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rPr>
                <w:rFonts w:hint="eastAsia"/>
              </w:rPr>
              <w:t>四、申请挂牌上课课程</w:t>
            </w:r>
          </w:p>
        </w:tc>
      </w:tr>
      <w:tr w:rsidR="000957AF" w:rsidRPr="0034306F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0957AF" w:rsidRPr="0034306F" w:rsidRDefault="000957AF" w:rsidP="009F3AC2">
            <w:pPr>
              <w:jc w:val="center"/>
            </w:pPr>
            <w:r>
              <w:rPr>
                <w:rFonts w:hint="eastAsia"/>
              </w:rPr>
              <w:t>数学Ⅰ</w:t>
            </w:r>
          </w:p>
        </w:tc>
        <w:tc>
          <w:tcPr>
            <w:tcW w:w="601" w:type="dxa"/>
            <w:gridSpan w:val="4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0957AF" w:rsidRPr="0034306F" w:rsidRDefault="000957AF" w:rsidP="009F3AC2">
            <w:pPr>
              <w:jc w:val="center"/>
            </w:pPr>
            <w:r>
              <w:rPr>
                <w:rFonts w:hint="eastAsia"/>
              </w:rPr>
              <w:t>数学Ⅱ</w:t>
            </w:r>
          </w:p>
        </w:tc>
        <w:tc>
          <w:tcPr>
            <w:tcW w:w="567" w:type="dxa"/>
            <w:gridSpan w:val="2"/>
            <w:vAlign w:val="center"/>
          </w:tcPr>
          <w:p w:rsidR="000957AF" w:rsidRPr="0034306F" w:rsidRDefault="000957AF" w:rsidP="009F3AC2">
            <w:pPr>
              <w:jc w:val="center"/>
            </w:pPr>
            <w:r w:rsidRPr="0034306F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0957AF" w:rsidRPr="0034306F" w:rsidRDefault="000957AF" w:rsidP="009F3AC2">
            <w:pPr>
              <w:jc w:val="center"/>
            </w:pPr>
          </w:p>
        </w:tc>
      </w:tr>
      <w:tr w:rsidR="000957AF" w:rsidRPr="0034306F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0957AF" w:rsidRPr="0034306F" w:rsidRDefault="000957AF" w:rsidP="009F3AC2">
            <w:pPr>
              <w:spacing w:beforeLines="40"/>
              <w:jc w:val="center"/>
            </w:pPr>
            <w:r w:rsidRPr="0034306F">
              <w:rPr>
                <w:rFonts w:hint="eastAsia"/>
              </w:rPr>
              <w:t>五、教师自述</w:t>
            </w:r>
          </w:p>
        </w:tc>
      </w:tr>
      <w:tr w:rsidR="000957AF" w:rsidRPr="0034306F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0957AF" w:rsidRPr="00F7521A" w:rsidRDefault="000957AF" w:rsidP="00012934">
            <w:pPr>
              <w:spacing w:line="400" w:lineRule="exact"/>
              <w:ind w:firstLineChars="200" w:firstLine="420"/>
            </w:pPr>
            <w:r w:rsidRPr="00F7521A">
              <w:rPr>
                <w:rFonts w:hint="eastAsia"/>
              </w:rPr>
              <w:t>我是理学院数学教师郑光明，主要担任高等数学课程，今年是我来到齐鲁工业大学任教的第十个年头。</w:t>
            </w:r>
          </w:p>
          <w:p w:rsidR="000957AF" w:rsidRPr="00F7521A" w:rsidRDefault="000957AF" w:rsidP="00012934">
            <w:pPr>
              <w:spacing w:line="400" w:lineRule="exact"/>
              <w:ind w:firstLineChars="200" w:firstLine="420"/>
            </w:pPr>
            <w:r w:rsidRPr="00F7521A">
              <w:rPr>
                <w:rFonts w:hint="eastAsia"/>
              </w:rPr>
              <w:t>高等数学是学生们来到大学的第一门数学课，所以每当面对一届新生，我都深感责任重大，真心希望能帮助学生学得轻松，喜欢上数学，喜欢上大学生活。回顾走过的十年，曾经有过困惑和迷茫，明明已经很认真备课了，可是课上还是不能让学生轻松学会，还是有学生会掉队，甚至会放弃，我就会觉得很遗憾，甚至很痛苦！所以我一次次思考教学方法，一次次修改教学课件，想办法把学生不好理解的部分梳理清楚，困难的题目再加一点过渡例子和相似问题的比较，课下再多提供点复习资料，如果发现学生不爱学习是因为有太重的思想包袱就想办法开导一下。</w:t>
            </w:r>
            <w:r>
              <w:rPr>
                <w:rFonts w:hint="eastAsia"/>
              </w:rPr>
              <w:t>随着教学内容的不断完善，教学上的遗憾和痛苦越来越少，</w:t>
            </w:r>
            <w:r w:rsidRPr="00F7521A">
              <w:rPr>
                <w:rFonts w:hint="eastAsia"/>
              </w:rPr>
              <w:t>现在我已经基本走过了困惑期，</w:t>
            </w:r>
            <w:r>
              <w:rPr>
                <w:rFonts w:hint="eastAsia"/>
              </w:rPr>
              <w:t>体会到了</w:t>
            </w:r>
            <w:r w:rsidRPr="00F7521A">
              <w:rPr>
                <w:rFonts w:hint="eastAsia"/>
              </w:rPr>
              <w:t>应用教学理论来指导教学过程</w:t>
            </w:r>
            <w:r>
              <w:rPr>
                <w:rFonts w:hint="eastAsia"/>
              </w:rPr>
              <w:t>的重要性</w:t>
            </w:r>
            <w:r w:rsidRPr="00F7521A">
              <w:rPr>
                <w:rFonts w:hint="eastAsia"/>
              </w:rPr>
              <w:t>，重视问题解决迁移在教学中的</w:t>
            </w:r>
            <w:r>
              <w:rPr>
                <w:rFonts w:hint="eastAsia"/>
              </w:rPr>
              <w:t>作</w:t>
            </w:r>
            <w:r w:rsidRPr="00F7521A">
              <w:rPr>
                <w:rFonts w:hint="eastAsia"/>
              </w:rPr>
              <w:t>用，帮助学生学的越来越轻松。现在当我在课堂上收获到学生的掌声时，我深深感到，学生要求的其实不多，能让他们听懂，能让他们轻松一点，他们就很满足很感谢了。我深知自己还有很多不足，在教学方法，教学技巧，教学研究</w:t>
            </w:r>
            <w:r>
              <w:rPr>
                <w:rFonts w:hint="eastAsia"/>
              </w:rPr>
              <w:t>上</w:t>
            </w:r>
            <w:r w:rsidRPr="00F7521A">
              <w:rPr>
                <w:rFonts w:hint="eastAsia"/>
              </w:rPr>
              <w:t>还有很多需要进步的地方。另外</w:t>
            </w:r>
            <w:r>
              <w:rPr>
                <w:rFonts w:hint="eastAsia"/>
              </w:rPr>
              <w:t>在</w:t>
            </w:r>
            <w:r w:rsidRPr="00F7521A">
              <w:rPr>
                <w:rFonts w:hint="eastAsia"/>
              </w:rPr>
              <w:t>教学管理上我也有待提高，要用更适合当代大学生的方法来督促学生克服惰性，捍卫课堂上已经学会的知识，鼓励学有余力的学生积极自学，勇于探索新知识。</w:t>
            </w:r>
          </w:p>
          <w:p w:rsidR="000957AF" w:rsidRPr="00F7521A" w:rsidRDefault="000957AF" w:rsidP="00012934">
            <w:pPr>
              <w:spacing w:line="400" w:lineRule="exact"/>
              <w:ind w:firstLineChars="200" w:firstLine="420"/>
            </w:pPr>
            <w:r w:rsidRPr="00F7521A">
              <w:rPr>
                <w:rFonts w:hint="eastAsia"/>
              </w:rPr>
              <w:t>教学相长，同学们，让我们一起努力一起进步，一起付出一起收获，收获的不仅仅是好成绩，还有比好成绩更重要的好性格，好品质，好习惯！</w:t>
            </w: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jc w:val="center"/>
            </w:pPr>
            <w:r w:rsidRPr="0034306F">
              <w:t xml:space="preserve">                                                                    </w:t>
            </w:r>
          </w:p>
          <w:p w:rsidR="000957AF" w:rsidRPr="0034306F" w:rsidRDefault="000957AF" w:rsidP="009F3AC2">
            <w:pPr>
              <w:jc w:val="center"/>
            </w:pPr>
            <w:r w:rsidRPr="0034306F">
              <w:t xml:space="preserve">                                            </w:t>
            </w:r>
            <w:r w:rsidRPr="0034306F">
              <w:rPr>
                <w:rFonts w:hint="eastAsia"/>
              </w:rPr>
              <w:t>申请人：</w:t>
            </w:r>
            <w:r>
              <w:rPr>
                <w:rFonts w:hint="eastAsia"/>
              </w:rPr>
              <w:t>郑光明</w:t>
            </w:r>
          </w:p>
          <w:p w:rsidR="000957AF" w:rsidRPr="0034306F" w:rsidRDefault="000957AF" w:rsidP="009F3AC2">
            <w:pPr>
              <w:wordWrap w:val="0"/>
              <w:spacing w:beforeLines="50"/>
              <w:jc w:val="right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2"/>
                <w:attr w:name="Year" w:val="2015"/>
              </w:smartTagPr>
              <w:r>
                <w:t>2015</w:t>
              </w:r>
              <w:r w:rsidRPr="0034306F">
                <w:rPr>
                  <w:rFonts w:hint="eastAsia"/>
                </w:rPr>
                <w:t>年</w:t>
              </w:r>
              <w:r>
                <w:t xml:space="preserve">   12</w:t>
              </w:r>
            </w:smartTag>
            <w:r w:rsidRPr="0034306F">
              <w:rPr>
                <w:rFonts w:hint="eastAsia"/>
              </w:rPr>
              <w:t>月</w:t>
            </w:r>
            <w:r>
              <w:t xml:space="preserve">   9</w:t>
            </w:r>
            <w:r w:rsidRPr="0034306F">
              <w:rPr>
                <w:rFonts w:hint="eastAsia"/>
              </w:rPr>
              <w:t>日</w:t>
            </w:r>
            <w:r w:rsidRPr="0034306F">
              <w:t xml:space="preserve">    </w:t>
            </w:r>
          </w:p>
        </w:tc>
      </w:tr>
      <w:tr w:rsidR="000957AF" w:rsidRPr="0034306F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rPr>
                <w:rFonts w:hint="eastAsia"/>
              </w:rPr>
              <w:t>六、学院意见</w:t>
            </w: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spacing w:beforeLines="50"/>
              <w:jc w:val="center"/>
            </w:pPr>
          </w:p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t xml:space="preserve">                                                  </w:t>
            </w:r>
            <w:r w:rsidRPr="0034306F">
              <w:rPr>
                <w:rFonts w:hint="eastAsia"/>
              </w:rPr>
              <w:t>学院负责人：</w:t>
            </w:r>
          </w:p>
          <w:p w:rsidR="000957AF" w:rsidRPr="0034306F" w:rsidRDefault="000957AF" w:rsidP="009F3AC2">
            <w:pPr>
              <w:spacing w:beforeLines="50"/>
              <w:jc w:val="center"/>
            </w:pPr>
            <w:r w:rsidRPr="0034306F">
              <w:t xml:space="preserve">                                                         </w:t>
            </w:r>
            <w:r w:rsidRPr="0034306F">
              <w:rPr>
                <w:rFonts w:hint="eastAsia"/>
              </w:rPr>
              <w:t>年</w:t>
            </w:r>
            <w:r w:rsidRPr="0034306F">
              <w:t xml:space="preserve">    </w:t>
            </w:r>
            <w:r w:rsidRPr="0034306F">
              <w:rPr>
                <w:rFonts w:hint="eastAsia"/>
              </w:rPr>
              <w:t>月</w:t>
            </w:r>
            <w:r w:rsidRPr="0034306F">
              <w:t xml:space="preserve">    </w:t>
            </w:r>
            <w:r w:rsidRPr="0034306F">
              <w:rPr>
                <w:rFonts w:hint="eastAsia"/>
              </w:rPr>
              <w:t>日</w:t>
            </w:r>
          </w:p>
        </w:tc>
      </w:tr>
    </w:tbl>
    <w:p w:rsidR="000957AF" w:rsidRDefault="000957AF" w:rsidP="009F3AC2"/>
    <w:sectPr w:rsidR="000957AF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AF" w:rsidRDefault="000957AF" w:rsidP="00FE70DD">
      <w:r>
        <w:separator/>
      </w:r>
    </w:p>
  </w:endnote>
  <w:endnote w:type="continuationSeparator" w:id="0">
    <w:p w:rsidR="000957AF" w:rsidRDefault="000957AF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AF" w:rsidRDefault="000957AF" w:rsidP="00FE70DD">
      <w:r>
        <w:separator/>
      </w:r>
    </w:p>
  </w:footnote>
  <w:footnote w:type="continuationSeparator" w:id="0">
    <w:p w:rsidR="000957AF" w:rsidRDefault="000957AF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12934"/>
    <w:rsid w:val="000957AF"/>
    <w:rsid w:val="000A660C"/>
    <w:rsid w:val="00126DF1"/>
    <w:rsid w:val="00140154"/>
    <w:rsid w:val="0014052C"/>
    <w:rsid w:val="002A3FC0"/>
    <w:rsid w:val="002B3948"/>
    <w:rsid w:val="003108F9"/>
    <w:rsid w:val="0034306F"/>
    <w:rsid w:val="00445340"/>
    <w:rsid w:val="00456A01"/>
    <w:rsid w:val="004A470B"/>
    <w:rsid w:val="004C5022"/>
    <w:rsid w:val="00575D44"/>
    <w:rsid w:val="00581C56"/>
    <w:rsid w:val="005924E6"/>
    <w:rsid w:val="006078F2"/>
    <w:rsid w:val="00666B4C"/>
    <w:rsid w:val="006813E2"/>
    <w:rsid w:val="0069607C"/>
    <w:rsid w:val="006E4D5D"/>
    <w:rsid w:val="0071431D"/>
    <w:rsid w:val="00735304"/>
    <w:rsid w:val="00747E1F"/>
    <w:rsid w:val="00810478"/>
    <w:rsid w:val="008A54CE"/>
    <w:rsid w:val="008A697B"/>
    <w:rsid w:val="00980E2C"/>
    <w:rsid w:val="009F3AC2"/>
    <w:rsid w:val="00A250DA"/>
    <w:rsid w:val="00A96396"/>
    <w:rsid w:val="00AB52E7"/>
    <w:rsid w:val="00B462B3"/>
    <w:rsid w:val="00C60359"/>
    <w:rsid w:val="00C71EAE"/>
    <w:rsid w:val="00D03EB1"/>
    <w:rsid w:val="00DA1ADC"/>
    <w:rsid w:val="00DD237A"/>
    <w:rsid w:val="00F32658"/>
    <w:rsid w:val="00F40657"/>
    <w:rsid w:val="00F7521A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4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0D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221</Words>
  <Characters>1262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huaxia</cp:lastModifiedBy>
  <cp:revision>6</cp:revision>
  <dcterms:created xsi:type="dcterms:W3CDTF">2015-11-26T07:43:00Z</dcterms:created>
  <dcterms:modified xsi:type="dcterms:W3CDTF">2015-12-09T10:58:00Z</dcterms:modified>
</cp:coreProperties>
</file>