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齐鲁工业大学理学院教师挂牌上课申请表</w:t>
      </w:r>
    </w:p>
    <w:p>
      <w:pPr/>
    </w:p>
    <w:tbl>
      <w:tblPr>
        <w:tblStyle w:val="5"/>
        <w:tblW w:w="85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866" w:type="dxa"/>
            <w:gridSpan w:val="2"/>
          </w:tcPr>
          <w:p>
            <w:pPr>
              <w:spacing w:beforeLines="50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>
            <w:pPr>
              <w:spacing w:beforeLines="5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王景明</w:t>
            </w:r>
          </w:p>
        </w:tc>
        <w:tc>
          <w:tcPr>
            <w:tcW w:w="1148" w:type="dxa"/>
            <w:gridSpan w:val="3"/>
          </w:tcPr>
          <w:p>
            <w:pPr>
              <w:spacing w:beforeLines="50"/>
              <w:ind w:firstLine="210" w:firstLineChars="10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>
            <w:pPr>
              <w:spacing w:beforeLines="5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74" w:type="dxa"/>
          </w:tcPr>
          <w:p>
            <w:pPr>
              <w:spacing w:beforeLines="50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>
            <w:pPr>
              <w:spacing w:beforeLines="5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男</w:t>
            </w:r>
          </w:p>
        </w:tc>
        <w:tc>
          <w:tcPr>
            <w:tcW w:w="962" w:type="dxa"/>
            <w:gridSpan w:val="2"/>
          </w:tcPr>
          <w:p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>
            <w:pPr>
              <w:spacing w:beforeLines="5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15" w:type="dxa"/>
            <w:gridSpan w:val="4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>
            <w:pPr>
              <w:spacing w:beforeLines="5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轻工学部</w:t>
            </w:r>
          </w:p>
        </w:tc>
        <w:tc>
          <w:tcPr>
            <w:tcW w:w="1793" w:type="dxa"/>
            <w:gridSpan w:val="3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>
            <w:pPr>
              <w:spacing w:beforeLines="5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二、过去三年授课情况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高等数学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13-14第二学期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机械、电气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/>
                <w:lang w:val="en-US" w:eastAsia="zh-CN"/>
              </w:rPr>
              <w:t>工科数学分析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</w:pPr>
            <w:r>
              <w:rPr>
                <w:rFonts w:hint="eastAsia"/>
                <w:lang w:val="en-US" w:eastAsia="zh-CN"/>
              </w:rPr>
              <w:t>13-14第二学期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云计算14-1，2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高等数学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12-13第二学期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机械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高等数学Ⅲ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14-15第一学期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机械工设14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线性代数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15-16第一学期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食安、生工、生技14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66" w:type="dxa"/>
            <w:gridSpan w:val="2"/>
          </w:tcPr>
          <w:p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信息与计算科学特色专业</w:t>
            </w:r>
          </w:p>
        </w:tc>
        <w:tc>
          <w:tcPr>
            <w:tcW w:w="4399" w:type="dxa"/>
            <w:gridSpan w:val="9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2012年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信息与计算科学教学团队</w:t>
            </w:r>
          </w:p>
        </w:tc>
        <w:tc>
          <w:tcPr>
            <w:tcW w:w="4399" w:type="dxa"/>
            <w:gridSpan w:val="9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2012年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An Improved On-line Sequential Learning for extreme learning machine</w:t>
            </w:r>
          </w:p>
        </w:tc>
        <w:tc>
          <w:tcPr>
            <w:tcW w:w="4399" w:type="dxa"/>
            <w:gridSpan w:val="9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2007年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501" w:type="dxa"/>
            <w:gridSpan w:val="1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高等数学</w:t>
            </w:r>
          </w:p>
        </w:tc>
        <w:tc>
          <w:tcPr>
            <w:tcW w:w="60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40"/>
              <w:jc w:val="center"/>
            </w:pPr>
            <w:r>
              <w:rPr>
                <w:rFonts w:hint="eastAsia"/>
              </w:rPr>
              <w:t>五、教师自述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8" w:hRule="atLeast"/>
          <w:jc w:val="center"/>
        </w:trPr>
        <w:tc>
          <w:tcPr>
            <w:tcW w:w="8501" w:type="dxa"/>
            <w:gridSpan w:val="18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 w:firstLine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本人98年参加工作，任教十多年。先后担任信息科学基础、高等数学、数学分析、线性代数、高等代数、复变函数等多门课程的教学工作。</w:t>
            </w:r>
            <w:r>
              <w:rPr>
                <w:rFonts w:hint="eastAsia" w:ascii="Times New Roman" w:hAnsi="宋体" w:eastAsia="宋体" w:cs="宋体"/>
                <w:b w:val="0"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在教学中，认真钻研新大纲、吃透教材，积极开拓教学思路，努力培养学生的合作交流、自主探究、勇于创新等能力。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工作中我认真研读教材，准备教案，对于教学内容和课堂安排反复斟酌，也在不断学习教学艺术，并注重总结，基本上能够熟练地驾驭教学过程，比较圆满的完成教学任务。教学工作也得到了学生的认可，取得了一定的成绩，教学效果显著。</w:t>
            </w:r>
          </w:p>
          <w:p>
            <w:pPr>
              <w:jc w:val="both"/>
            </w:pPr>
            <w:r>
              <w:rPr>
                <w:rFonts w:hint="eastAsia" w:ascii="Times New Roman" w:hAnsi="宋体" w:eastAsia="宋体" w:cs="宋体"/>
                <w:b w:val="0"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申请人：</w:t>
            </w:r>
            <w:r>
              <w:rPr>
                <w:rFonts w:hint="eastAsia"/>
                <w:lang w:val="en-US" w:eastAsia="zh-CN"/>
              </w:rPr>
              <w:t>王景明</w:t>
            </w:r>
          </w:p>
          <w:p>
            <w:pPr>
              <w:wordWrap w:val="0"/>
              <w:spacing w:beforeLines="50"/>
              <w:jc w:val="center"/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2015</w:t>
            </w: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 xml:space="preserve"> 月 </w:t>
            </w: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 xml:space="preserve">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六、学院意见</w:t>
            </w: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  <w:bookmarkStart w:id="0" w:name="_GoBack"/>
            <w:bookmarkEnd w:id="0"/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学院负责人：</w:t>
            </w:r>
          </w:p>
          <w:p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年    月    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462B3"/>
    <w:rsid w:val="000A660C"/>
    <w:rsid w:val="00140154"/>
    <w:rsid w:val="0014029B"/>
    <w:rsid w:val="0014052C"/>
    <w:rsid w:val="00250E83"/>
    <w:rsid w:val="002A3FC0"/>
    <w:rsid w:val="002B3948"/>
    <w:rsid w:val="002D35F5"/>
    <w:rsid w:val="002F09E2"/>
    <w:rsid w:val="003108F9"/>
    <w:rsid w:val="003813D1"/>
    <w:rsid w:val="00445340"/>
    <w:rsid w:val="00456A01"/>
    <w:rsid w:val="004A470B"/>
    <w:rsid w:val="00575D44"/>
    <w:rsid w:val="00581C56"/>
    <w:rsid w:val="005924E6"/>
    <w:rsid w:val="006078F2"/>
    <w:rsid w:val="006813E2"/>
    <w:rsid w:val="0069607C"/>
    <w:rsid w:val="006E4D5D"/>
    <w:rsid w:val="00735304"/>
    <w:rsid w:val="008A54CE"/>
    <w:rsid w:val="00980E2C"/>
    <w:rsid w:val="00A10CEA"/>
    <w:rsid w:val="00A250DA"/>
    <w:rsid w:val="00AB52E7"/>
    <w:rsid w:val="00B462B3"/>
    <w:rsid w:val="00C60359"/>
    <w:rsid w:val="00D03EB1"/>
    <w:rsid w:val="00D338AF"/>
    <w:rsid w:val="00DA1ADC"/>
    <w:rsid w:val="00DD237A"/>
    <w:rsid w:val="00F80ABF"/>
    <w:rsid w:val="00F80B6A"/>
    <w:rsid w:val="00FE70DD"/>
    <w:rsid w:val="1D5B3219"/>
    <w:rsid w:val="3C530AE9"/>
    <w:rsid w:val="736153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3</Pages>
  <Words>96</Words>
  <Characters>551</Characters>
  <Lines>4</Lines>
  <Paragraphs>1</Paragraphs>
  <TotalTime>180</TotalTime>
  <ScaleCrop>false</ScaleCrop>
  <LinksUpToDate>false</LinksUpToDate>
  <CharactersWithSpaces>646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2008-12-22T08:02:00Z</dcterms:created>
  <dc:creator>cdt</dc:creator>
  <cp:lastModifiedBy>wjm</cp:lastModifiedBy>
  <dcterms:modified xsi:type="dcterms:W3CDTF">2015-12-17T08:55:04Z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